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13B3" w14:textId="77777777" w:rsidR="00F62FA3" w:rsidRPr="00664E38" w:rsidRDefault="00F62FA3" w:rsidP="00656D71">
      <w:pPr>
        <w:spacing w:after="0" w:line="240" w:lineRule="auto"/>
        <w:rPr>
          <w:rFonts w:ascii="Corbel" w:hAnsi="Corbel" w:cs="Arial"/>
          <w:sz w:val="24"/>
          <w:szCs w:val="24"/>
        </w:rPr>
      </w:pPr>
      <w:r w:rsidRPr="00664E38">
        <w:rPr>
          <w:rFonts w:ascii="Corbel" w:hAnsi="Corbel" w:cs="Arial"/>
          <w:bCs/>
          <w:noProof/>
          <w:color w:val="000000"/>
          <w:sz w:val="24"/>
          <w:szCs w:val="24"/>
        </w:rPr>
        <w:drawing>
          <wp:anchor distT="0" distB="0" distL="114300" distR="114300" simplePos="0" relativeHeight="251660288" behindDoc="1" locked="0" layoutInCell="1" allowOverlap="1" wp14:anchorId="19211C7F" wp14:editId="264EE6CA">
            <wp:simplePos x="0" y="0"/>
            <wp:positionH relativeFrom="margin">
              <wp:posOffset>4171950</wp:posOffset>
            </wp:positionH>
            <wp:positionV relativeFrom="paragraph">
              <wp:posOffset>-383540</wp:posOffset>
            </wp:positionV>
            <wp:extent cx="1296670" cy="1162050"/>
            <wp:effectExtent l="0" t="0" r="0" b="0"/>
            <wp:wrapTight wrapText="bothSides">
              <wp:wrapPolygon edited="0">
                <wp:start x="0" y="0"/>
                <wp:lineTo x="0" y="21246"/>
                <wp:lineTo x="21262" y="21246"/>
                <wp:lineTo x="212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CG SMOC.gif"/>
                    <pic:cNvPicPr/>
                  </pic:nvPicPr>
                  <pic:blipFill>
                    <a:blip r:embed="rId5">
                      <a:extLst>
                        <a:ext uri="{28A0092B-C50C-407E-A947-70E740481C1C}">
                          <a14:useLocalDpi xmlns:a14="http://schemas.microsoft.com/office/drawing/2010/main" val="0"/>
                        </a:ext>
                      </a:extLst>
                    </a:blip>
                    <a:stretch>
                      <a:fillRect/>
                    </a:stretch>
                  </pic:blipFill>
                  <pic:spPr>
                    <a:xfrm>
                      <a:off x="0" y="0"/>
                      <a:ext cx="1296670" cy="1162050"/>
                    </a:xfrm>
                    <a:prstGeom prst="rect">
                      <a:avLst/>
                    </a:prstGeom>
                  </pic:spPr>
                </pic:pic>
              </a:graphicData>
            </a:graphic>
            <wp14:sizeRelH relativeFrom="page">
              <wp14:pctWidth>0</wp14:pctWidth>
            </wp14:sizeRelH>
            <wp14:sizeRelV relativeFrom="page">
              <wp14:pctHeight>0</wp14:pctHeight>
            </wp14:sizeRelV>
          </wp:anchor>
        </w:drawing>
      </w:r>
      <w:r w:rsidRPr="00664E38">
        <w:rPr>
          <w:rFonts w:ascii="Corbel" w:hAnsi="Corbel" w:cs="Arial"/>
          <w:b/>
          <w:noProof/>
          <w:sz w:val="24"/>
          <w:szCs w:val="24"/>
        </w:rPr>
        <w:drawing>
          <wp:anchor distT="0" distB="0" distL="114300" distR="114300" simplePos="0" relativeHeight="251659264" behindDoc="1" locked="0" layoutInCell="1" allowOverlap="1" wp14:anchorId="3BF8A521" wp14:editId="4CE3C358">
            <wp:simplePos x="0" y="0"/>
            <wp:positionH relativeFrom="margin">
              <wp:posOffset>-47625</wp:posOffset>
            </wp:positionH>
            <wp:positionV relativeFrom="margin">
              <wp:posOffset>-609600</wp:posOffset>
            </wp:positionV>
            <wp:extent cx="1581150" cy="1648460"/>
            <wp:effectExtent l="0" t="0" r="0" b="0"/>
            <wp:wrapTight wrapText="bothSides">
              <wp:wrapPolygon edited="0">
                <wp:start x="0" y="0"/>
                <wp:lineTo x="0" y="21467"/>
                <wp:lineTo x="21340" y="21467"/>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WF Logo Redsign5 compressed.jpg"/>
                    <pic:cNvPicPr/>
                  </pic:nvPicPr>
                  <pic:blipFill>
                    <a:blip r:embed="rId6">
                      <a:extLst>
                        <a:ext uri="{28A0092B-C50C-407E-A947-70E740481C1C}">
                          <a14:useLocalDpi xmlns:a14="http://schemas.microsoft.com/office/drawing/2010/main" val="0"/>
                        </a:ext>
                      </a:extLst>
                    </a:blip>
                    <a:stretch>
                      <a:fillRect/>
                    </a:stretch>
                  </pic:blipFill>
                  <pic:spPr>
                    <a:xfrm>
                      <a:off x="0" y="0"/>
                      <a:ext cx="1581150" cy="1648460"/>
                    </a:xfrm>
                    <a:prstGeom prst="rect">
                      <a:avLst/>
                    </a:prstGeom>
                  </pic:spPr>
                </pic:pic>
              </a:graphicData>
            </a:graphic>
            <wp14:sizeRelH relativeFrom="margin">
              <wp14:pctWidth>0</wp14:pctWidth>
            </wp14:sizeRelH>
            <wp14:sizeRelV relativeFrom="margin">
              <wp14:pctHeight>0</wp14:pctHeight>
            </wp14:sizeRelV>
          </wp:anchor>
        </w:drawing>
      </w:r>
      <w:r w:rsidRPr="00664E38">
        <w:rPr>
          <w:rFonts w:ascii="Corbel" w:hAnsi="Corbel" w:cs="Arial"/>
          <w:b/>
          <w:noProof/>
          <w:sz w:val="24"/>
          <w:szCs w:val="24"/>
        </w:rPr>
        <w:drawing>
          <wp:anchor distT="0" distB="0" distL="114300" distR="114300" simplePos="0" relativeHeight="251661312" behindDoc="1" locked="0" layoutInCell="1" allowOverlap="1" wp14:anchorId="58C9F76F" wp14:editId="57264FD0">
            <wp:simplePos x="0" y="0"/>
            <wp:positionH relativeFrom="column">
              <wp:posOffset>1838325</wp:posOffset>
            </wp:positionH>
            <wp:positionV relativeFrom="paragraph">
              <wp:posOffset>-228600</wp:posOffset>
            </wp:positionV>
            <wp:extent cx="1962150" cy="790575"/>
            <wp:effectExtent l="0" t="0" r="0" b="0"/>
            <wp:wrapTight wrapText="bothSides">
              <wp:wrapPolygon edited="0">
                <wp:start x="0" y="0"/>
                <wp:lineTo x="0" y="21340"/>
                <wp:lineTo x="21390" y="21340"/>
                <wp:lineTo x="21390" y="17176"/>
                <wp:lineTo x="10695" y="16655"/>
                <wp:lineTo x="21390" y="14573"/>
                <wp:lineTo x="21390" y="8848"/>
                <wp:lineTo x="19713" y="6766"/>
                <wp:lineTo x="19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B7512" w14:textId="77777777" w:rsidR="00F62FA3" w:rsidRPr="00664E38" w:rsidRDefault="00F62FA3" w:rsidP="00656D71">
      <w:pPr>
        <w:spacing w:after="0" w:line="240" w:lineRule="auto"/>
        <w:rPr>
          <w:rFonts w:ascii="Corbel" w:hAnsi="Corbel" w:cs="Arial"/>
          <w:sz w:val="24"/>
          <w:szCs w:val="24"/>
        </w:rPr>
      </w:pPr>
    </w:p>
    <w:p w14:paraId="7F071278" w14:textId="77777777" w:rsidR="00F62FA3" w:rsidRPr="00664E38" w:rsidRDefault="00F62FA3" w:rsidP="00656D71">
      <w:pPr>
        <w:spacing w:after="0" w:line="240" w:lineRule="auto"/>
        <w:rPr>
          <w:rFonts w:ascii="Corbel" w:hAnsi="Corbel" w:cs="Arial"/>
          <w:sz w:val="24"/>
          <w:szCs w:val="24"/>
        </w:rPr>
      </w:pPr>
    </w:p>
    <w:p w14:paraId="4D5C8B1E" w14:textId="77777777" w:rsidR="00F62FA3" w:rsidRPr="00664E38" w:rsidRDefault="00F62FA3" w:rsidP="00656D71">
      <w:pPr>
        <w:spacing w:after="0" w:line="240" w:lineRule="auto"/>
        <w:rPr>
          <w:rFonts w:ascii="Corbel" w:hAnsi="Corbel" w:cs="Arial"/>
          <w:sz w:val="24"/>
          <w:szCs w:val="24"/>
        </w:rPr>
      </w:pPr>
    </w:p>
    <w:p w14:paraId="7251CBBF" w14:textId="77777777" w:rsidR="00F62FA3" w:rsidRPr="00664E38" w:rsidRDefault="00F62FA3" w:rsidP="00656D71">
      <w:pPr>
        <w:spacing w:after="0" w:line="240" w:lineRule="auto"/>
        <w:rPr>
          <w:rFonts w:ascii="Corbel" w:hAnsi="Corbel" w:cs="Arial"/>
          <w:sz w:val="24"/>
          <w:szCs w:val="24"/>
        </w:rPr>
      </w:pPr>
    </w:p>
    <w:p w14:paraId="47025406" w14:textId="77777777" w:rsidR="00F62FA3" w:rsidRPr="00664E38" w:rsidRDefault="00F62FA3" w:rsidP="00656D71">
      <w:pPr>
        <w:spacing w:after="0" w:line="240" w:lineRule="auto"/>
        <w:rPr>
          <w:rFonts w:ascii="Corbel" w:hAnsi="Corbel" w:cs="Arial"/>
          <w:sz w:val="24"/>
          <w:szCs w:val="24"/>
          <w:u w:val="single"/>
        </w:rPr>
      </w:pPr>
    </w:p>
    <w:p w14:paraId="3F5E4AEA" w14:textId="02270513" w:rsidR="00F62FA3" w:rsidRPr="00664E38" w:rsidRDefault="00F62FA3" w:rsidP="00656D71">
      <w:pPr>
        <w:spacing w:after="0" w:line="240" w:lineRule="auto"/>
        <w:rPr>
          <w:rFonts w:ascii="Corbel" w:hAnsi="Corbel" w:cs="Arial"/>
          <w:b/>
          <w:bCs/>
          <w:sz w:val="28"/>
          <w:szCs w:val="28"/>
          <w:u w:val="single"/>
        </w:rPr>
      </w:pPr>
      <w:r w:rsidRPr="00664E38">
        <w:rPr>
          <w:rFonts w:ascii="Corbel" w:hAnsi="Corbel" w:cs="Arial"/>
          <w:b/>
          <w:bCs/>
          <w:sz w:val="28"/>
          <w:szCs w:val="28"/>
          <w:u w:val="single"/>
        </w:rPr>
        <w:t>EVENT PROFILE</w:t>
      </w:r>
    </w:p>
    <w:p w14:paraId="1F6CB998" w14:textId="73D0CD61" w:rsidR="00F62FA3" w:rsidRPr="00664E38" w:rsidRDefault="00F62FA3" w:rsidP="00656D71">
      <w:pPr>
        <w:spacing w:after="0" w:line="240" w:lineRule="auto"/>
        <w:rPr>
          <w:rFonts w:ascii="Corbel" w:hAnsi="Corbel" w:cs="Arial"/>
          <w:b/>
          <w:bCs/>
          <w:sz w:val="28"/>
          <w:szCs w:val="28"/>
        </w:rPr>
      </w:pPr>
      <w:r w:rsidRPr="00664E38">
        <w:rPr>
          <w:rFonts w:ascii="Corbel" w:hAnsi="Corbel" w:cs="Arial"/>
          <w:b/>
          <w:bCs/>
          <w:sz w:val="28"/>
          <w:szCs w:val="28"/>
        </w:rPr>
        <w:t>3</w:t>
      </w:r>
      <w:r w:rsidRPr="00664E38">
        <w:rPr>
          <w:rFonts w:ascii="Corbel" w:hAnsi="Corbel" w:cs="Arial"/>
          <w:b/>
          <w:bCs/>
          <w:sz w:val="28"/>
          <w:szCs w:val="28"/>
          <w:vertAlign w:val="superscript"/>
        </w:rPr>
        <w:t>rd</w:t>
      </w:r>
      <w:r w:rsidRPr="00664E38">
        <w:rPr>
          <w:rFonts w:ascii="Corbel" w:hAnsi="Corbel" w:cs="Arial"/>
          <w:b/>
          <w:bCs/>
          <w:sz w:val="28"/>
          <w:szCs w:val="28"/>
        </w:rPr>
        <w:t xml:space="preserve"> International Smoke Symposium (ISS3)</w:t>
      </w:r>
    </w:p>
    <w:p w14:paraId="26953FBB" w14:textId="77777777" w:rsidR="00F62FA3" w:rsidRPr="00664E38" w:rsidRDefault="00F62FA3" w:rsidP="00656D71">
      <w:pPr>
        <w:spacing w:after="0" w:line="240" w:lineRule="auto"/>
        <w:rPr>
          <w:rFonts w:ascii="Corbel" w:hAnsi="Corbel" w:cs="Arial"/>
          <w:i/>
          <w:iCs/>
          <w:sz w:val="24"/>
          <w:szCs w:val="24"/>
        </w:rPr>
      </w:pPr>
    </w:p>
    <w:p w14:paraId="46BAA507" w14:textId="3A89893D" w:rsidR="00F62FA3" w:rsidRPr="00664E38" w:rsidRDefault="00F62FA3" w:rsidP="00656D71">
      <w:pPr>
        <w:spacing w:after="0" w:line="240" w:lineRule="auto"/>
        <w:rPr>
          <w:rFonts w:ascii="Corbel" w:hAnsi="Corbel" w:cs="Arial"/>
          <w:sz w:val="24"/>
          <w:szCs w:val="24"/>
        </w:rPr>
      </w:pPr>
      <w:r w:rsidRPr="00664E38">
        <w:rPr>
          <w:rFonts w:ascii="Corbel" w:hAnsi="Corbel" w:cs="Arial"/>
          <w:i/>
          <w:iCs/>
          <w:sz w:val="24"/>
          <w:szCs w:val="24"/>
        </w:rPr>
        <w:t>Presented by</w:t>
      </w:r>
      <w:r w:rsidRPr="00664E38">
        <w:rPr>
          <w:rFonts w:ascii="Corbel" w:hAnsi="Corbel" w:cs="Arial"/>
          <w:sz w:val="24"/>
          <w:szCs w:val="24"/>
        </w:rPr>
        <w:t xml:space="preserve"> International Association of Wildland Fire</w:t>
      </w:r>
    </w:p>
    <w:p w14:paraId="0159CAF3" w14:textId="6947EB80" w:rsidR="00F62FA3" w:rsidRPr="00664E38" w:rsidRDefault="00F62FA3" w:rsidP="00656D71">
      <w:pPr>
        <w:spacing w:after="0" w:line="240" w:lineRule="auto"/>
        <w:rPr>
          <w:rFonts w:ascii="Corbel" w:hAnsi="Corbel" w:cs="Arial"/>
          <w:sz w:val="24"/>
          <w:szCs w:val="24"/>
        </w:rPr>
      </w:pPr>
      <w:r w:rsidRPr="00664E38">
        <w:rPr>
          <w:rFonts w:ascii="Corbel" w:hAnsi="Corbel" w:cs="Arial"/>
          <w:i/>
          <w:iCs/>
          <w:sz w:val="24"/>
          <w:szCs w:val="24"/>
        </w:rPr>
        <w:t>In Partnership with</w:t>
      </w:r>
      <w:r w:rsidRPr="00664E38">
        <w:rPr>
          <w:rFonts w:ascii="Corbel" w:hAnsi="Corbel" w:cs="Arial"/>
          <w:sz w:val="24"/>
          <w:szCs w:val="24"/>
        </w:rPr>
        <w:t xml:space="preserve"> NWCG Smoke Committee &amp; UC Davis Air Quality Research Center</w:t>
      </w:r>
    </w:p>
    <w:p w14:paraId="6CCB71BD" w14:textId="77777777" w:rsidR="00F62FA3" w:rsidRPr="00664E38" w:rsidRDefault="00F62FA3" w:rsidP="00656D71">
      <w:pPr>
        <w:spacing w:after="0" w:line="240" w:lineRule="auto"/>
        <w:rPr>
          <w:rFonts w:ascii="Corbel" w:hAnsi="Corbel" w:cs="Arial"/>
          <w:sz w:val="24"/>
          <w:szCs w:val="24"/>
        </w:rPr>
      </w:pPr>
    </w:p>
    <w:p w14:paraId="78AF25FB" w14:textId="66D56E9C" w:rsidR="00F62FA3" w:rsidRPr="00664E38" w:rsidRDefault="00F62FA3" w:rsidP="00656D71">
      <w:pPr>
        <w:spacing w:after="0" w:line="240" w:lineRule="auto"/>
        <w:rPr>
          <w:rFonts w:ascii="Corbel" w:hAnsi="Corbel" w:cs="Arial"/>
          <w:b/>
          <w:bCs/>
          <w:sz w:val="24"/>
          <w:szCs w:val="24"/>
        </w:rPr>
      </w:pPr>
      <w:r w:rsidRPr="00664E38">
        <w:rPr>
          <w:rFonts w:ascii="Corbel" w:hAnsi="Corbel" w:cs="Arial"/>
          <w:b/>
          <w:bCs/>
          <w:sz w:val="24"/>
          <w:szCs w:val="24"/>
        </w:rPr>
        <w:t>Venues</w:t>
      </w:r>
    </w:p>
    <w:p w14:paraId="3BA93C95" w14:textId="77777777" w:rsidR="00664E38" w:rsidRPr="00664E38" w:rsidRDefault="00664E38" w:rsidP="00656D71">
      <w:pPr>
        <w:spacing w:after="0" w:line="240" w:lineRule="auto"/>
        <w:rPr>
          <w:rFonts w:ascii="Corbel" w:hAnsi="Corbel" w:cs="Arial"/>
          <w:sz w:val="24"/>
          <w:szCs w:val="24"/>
        </w:rPr>
        <w:sectPr w:rsidR="00664E38" w:rsidRPr="00664E38">
          <w:pgSz w:w="12240" w:h="15840"/>
          <w:pgMar w:top="1440" w:right="1440" w:bottom="1440" w:left="1440" w:header="720" w:footer="720" w:gutter="0"/>
          <w:cols w:space="720"/>
          <w:docGrid w:linePitch="360"/>
        </w:sectPr>
      </w:pPr>
    </w:p>
    <w:p w14:paraId="2501433F" w14:textId="15D58703" w:rsidR="00F62FA3" w:rsidRPr="00664E38" w:rsidRDefault="00F62FA3" w:rsidP="00656D71">
      <w:pPr>
        <w:spacing w:after="0" w:line="240" w:lineRule="auto"/>
        <w:rPr>
          <w:rFonts w:ascii="Corbel" w:hAnsi="Corbel" w:cs="Arial"/>
          <w:sz w:val="24"/>
          <w:szCs w:val="24"/>
        </w:rPr>
      </w:pPr>
      <w:r w:rsidRPr="00664E38">
        <w:rPr>
          <w:rFonts w:ascii="Corbel" w:hAnsi="Corbel" w:cs="Arial"/>
          <w:sz w:val="24"/>
          <w:szCs w:val="24"/>
        </w:rPr>
        <w:t>Sheraton Raleigh Hotel</w:t>
      </w:r>
    </w:p>
    <w:p w14:paraId="588C3BF9" w14:textId="03C59C47" w:rsidR="00F62FA3" w:rsidRPr="00664E38" w:rsidRDefault="00F62FA3" w:rsidP="00656D71">
      <w:pPr>
        <w:spacing w:after="0" w:line="240" w:lineRule="auto"/>
        <w:rPr>
          <w:rFonts w:ascii="Corbel" w:hAnsi="Corbel" w:cs="Arial"/>
          <w:sz w:val="24"/>
          <w:szCs w:val="24"/>
        </w:rPr>
      </w:pPr>
      <w:r w:rsidRPr="00664E38">
        <w:rPr>
          <w:rFonts w:ascii="Corbel" w:hAnsi="Corbel" w:cs="Arial"/>
          <w:sz w:val="24"/>
          <w:szCs w:val="24"/>
        </w:rPr>
        <w:t>421 South Salisbury Stree</w:t>
      </w:r>
      <w:r w:rsidR="00656D71" w:rsidRPr="00664E38">
        <w:rPr>
          <w:rFonts w:ascii="Corbel" w:hAnsi="Corbel" w:cs="Arial"/>
          <w:sz w:val="24"/>
          <w:szCs w:val="24"/>
        </w:rPr>
        <w:t>t</w:t>
      </w:r>
    </w:p>
    <w:p w14:paraId="558CCF0C" w14:textId="16E5ADC1" w:rsidR="00F62FA3" w:rsidRPr="00664E38" w:rsidRDefault="00F62FA3" w:rsidP="00656D71">
      <w:pPr>
        <w:spacing w:after="0" w:line="240" w:lineRule="auto"/>
        <w:rPr>
          <w:rFonts w:ascii="Corbel" w:hAnsi="Corbel" w:cs="Arial"/>
          <w:sz w:val="24"/>
          <w:szCs w:val="24"/>
        </w:rPr>
      </w:pPr>
      <w:r w:rsidRPr="00664E38">
        <w:rPr>
          <w:rFonts w:ascii="Corbel" w:hAnsi="Corbel" w:cs="Arial"/>
          <w:sz w:val="24"/>
          <w:szCs w:val="24"/>
        </w:rPr>
        <w:t>Raleigh, NC 27601</w:t>
      </w:r>
    </w:p>
    <w:p w14:paraId="20818807" w14:textId="77777777" w:rsidR="00F62FA3" w:rsidRPr="00664E38" w:rsidRDefault="005B4C80" w:rsidP="00656D71">
      <w:pPr>
        <w:spacing w:after="0" w:line="240" w:lineRule="auto"/>
        <w:rPr>
          <w:rFonts w:ascii="Corbel" w:hAnsi="Corbel" w:cs="Arial"/>
          <w:sz w:val="24"/>
          <w:szCs w:val="24"/>
        </w:rPr>
      </w:pPr>
      <w:hyperlink r:id="rId8" w:history="1">
        <w:r w:rsidR="00F62FA3" w:rsidRPr="00664E38">
          <w:rPr>
            <w:rFonts w:ascii="Corbel" w:hAnsi="Corbel" w:cs="Arial"/>
            <w:sz w:val="24"/>
            <w:szCs w:val="24"/>
          </w:rPr>
          <w:t>UC Davis Conference Center</w:t>
        </w:r>
      </w:hyperlink>
      <w:r w:rsidR="00F62FA3" w:rsidRPr="00664E38">
        <w:rPr>
          <w:rFonts w:ascii="Corbel" w:hAnsi="Corbel" w:cs="Arial"/>
          <w:sz w:val="24"/>
          <w:szCs w:val="24"/>
        </w:rPr>
        <w:t xml:space="preserve"> </w:t>
      </w:r>
    </w:p>
    <w:p w14:paraId="1EE74ED6" w14:textId="29CF92D1" w:rsidR="00F62FA3" w:rsidRPr="00664E38" w:rsidRDefault="00F62FA3" w:rsidP="00656D71">
      <w:pPr>
        <w:spacing w:after="0" w:line="240" w:lineRule="auto"/>
        <w:rPr>
          <w:rFonts w:ascii="Corbel" w:hAnsi="Corbel" w:cs="Arial"/>
          <w:sz w:val="24"/>
          <w:szCs w:val="24"/>
        </w:rPr>
      </w:pPr>
      <w:r w:rsidRPr="00664E38">
        <w:rPr>
          <w:rFonts w:ascii="Corbel" w:hAnsi="Corbel" w:cs="Arial"/>
          <w:sz w:val="24"/>
          <w:szCs w:val="24"/>
        </w:rPr>
        <w:t>550 Alumni Lane</w:t>
      </w:r>
      <w:r w:rsidRPr="00664E38">
        <w:rPr>
          <w:rFonts w:ascii="Corbel" w:hAnsi="Corbel" w:cs="Arial"/>
          <w:sz w:val="24"/>
          <w:szCs w:val="24"/>
        </w:rPr>
        <w:br/>
        <w:t>Davis, CA 95616</w:t>
      </w:r>
    </w:p>
    <w:p w14:paraId="39E252A6" w14:textId="77777777" w:rsidR="00664E38" w:rsidRPr="00664E38" w:rsidRDefault="00664E38" w:rsidP="00656D71">
      <w:pPr>
        <w:spacing w:after="0" w:line="240" w:lineRule="auto"/>
        <w:rPr>
          <w:rFonts w:ascii="Corbel" w:hAnsi="Corbel" w:cs="Arial"/>
          <w:sz w:val="24"/>
          <w:szCs w:val="24"/>
        </w:rPr>
        <w:sectPr w:rsidR="00664E38" w:rsidRPr="00664E38" w:rsidSect="00664E38">
          <w:type w:val="continuous"/>
          <w:pgSz w:w="12240" w:h="15840"/>
          <w:pgMar w:top="1440" w:right="1440" w:bottom="1440" w:left="1440" w:header="720" w:footer="720" w:gutter="0"/>
          <w:cols w:num="2" w:space="720"/>
          <w:docGrid w:linePitch="360"/>
        </w:sectPr>
      </w:pPr>
    </w:p>
    <w:p w14:paraId="1B402848" w14:textId="6685E656" w:rsidR="00E01B22" w:rsidRPr="00664E38" w:rsidRDefault="00E01B22" w:rsidP="00656D71">
      <w:pPr>
        <w:spacing w:after="0" w:line="240" w:lineRule="auto"/>
        <w:rPr>
          <w:rFonts w:ascii="Corbel" w:hAnsi="Corbel" w:cs="Arial"/>
          <w:sz w:val="24"/>
          <w:szCs w:val="24"/>
        </w:rPr>
      </w:pPr>
    </w:p>
    <w:p w14:paraId="1604602E" w14:textId="40EA9064" w:rsidR="00E01B22" w:rsidRPr="00664E38" w:rsidRDefault="00E01B22" w:rsidP="00656D71">
      <w:pPr>
        <w:spacing w:after="0" w:line="240" w:lineRule="auto"/>
        <w:rPr>
          <w:rFonts w:ascii="Corbel" w:hAnsi="Corbel" w:cs="Arial"/>
          <w:sz w:val="24"/>
          <w:szCs w:val="24"/>
        </w:rPr>
      </w:pPr>
      <w:r w:rsidRPr="00664E38">
        <w:rPr>
          <w:rFonts w:ascii="Corbel" w:hAnsi="Corbel" w:cs="Arial"/>
          <w:b/>
          <w:bCs/>
          <w:sz w:val="24"/>
          <w:szCs w:val="24"/>
        </w:rPr>
        <w:t>Date</w:t>
      </w:r>
      <w:r w:rsidRPr="00664E38">
        <w:rPr>
          <w:rFonts w:ascii="Corbel" w:hAnsi="Corbel" w:cs="Arial"/>
          <w:sz w:val="24"/>
          <w:szCs w:val="24"/>
        </w:rPr>
        <w:t xml:space="preserve"> </w:t>
      </w:r>
    </w:p>
    <w:p w14:paraId="0AAA0373" w14:textId="28386195" w:rsidR="00E01B22" w:rsidRPr="00664E38" w:rsidRDefault="00E01B22" w:rsidP="00656D71">
      <w:pPr>
        <w:spacing w:after="0" w:line="240" w:lineRule="auto"/>
        <w:rPr>
          <w:rFonts w:ascii="Corbel" w:hAnsi="Corbel" w:cs="Arial"/>
          <w:sz w:val="24"/>
          <w:szCs w:val="24"/>
        </w:rPr>
      </w:pPr>
      <w:r w:rsidRPr="00664E38">
        <w:rPr>
          <w:rFonts w:ascii="Corbel" w:hAnsi="Corbel" w:cs="Arial"/>
          <w:sz w:val="24"/>
          <w:szCs w:val="24"/>
        </w:rPr>
        <w:t>April 20 -24, 2020</w:t>
      </w:r>
    </w:p>
    <w:p w14:paraId="6FC7E50C" w14:textId="77777777" w:rsidR="00E01B22" w:rsidRPr="00664E38" w:rsidRDefault="00E01B22" w:rsidP="00664E38">
      <w:pPr>
        <w:pStyle w:val="ListParagraph"/>
        <w:numPr>
          <w:ilvl w:val="0"/>
          <w:numId w:val="3"/>
        </w:numPr>
        <w:rPr>
          <w:rFonts w:ascii="Corbel" w:hAnsi="Corbel" w:cs="Arial"/>
          <w:sz w:val="24"/>
          <w:szCs w:val="24"/>
        </w:rPr>
      </w:pPr>
      <w:r w:rsidRPr="00664E38">
        <w:rPr>
          <w:rFonts w:ascii="Corbel" w:hAnsi="Corbel" w:cs="Arial"/>
          <w:sz w:val="24"/>
          <w:szCs w:val="24"/>
        </w:rPr>
        <w:t>Monday, April 20 – Workshops</w:t>
      </w:r>
    </w:p>
    <w:p w14:paraId="62AAEE80" w14:textId="77777777" w:rsidR="00E01B22" w:rsidRPr="00664E38" w:rsidRDefault="00E01B22" w:rsidP="00664E38">
      <w:pPr>
        <w:pStyle w:val="ListParagraph"/>
        <w:numPr>
          <w:ilvl w:val="0"/>
          <w:numId w:val="3"/>
        </w:numPr>
        <w:rPr>
          <w:rFonts w:ascii="Corbel" w:hAnsi="Corbel" w:cs="Arial"/>
          <w:sz w:val="24"/>
          <w:szCs w:val="24"/>
        </w:rPr>
      </w:pPr>
      <w:r w:rsidRPr="00664E38">
        <w:rPr>
          <w:rFonts w:ascii="Corbel" w:hAnsi="Corbel" w:cs="Arial"/>
          <w:sz w:val="24"/>
          <w:szCs w:val="24"/>
        </w:rPr>
        <w:t>Tuesday, April 21 – Sessions</w:t>
      </w:r>
    </w:p>
    <w:p w14:paraId="528C8921" w14:textId="77777777" w:rsidR="00E01B22" w:rsidRPr="00664E38" w:rsidRDefault="00E01B22" w:rsidP="00664E38">
      <w:pPr>
        <w:pStyle w:val="ListParagraph"/>
        <w:numPr>
          <w:ilvl w:val="0"/>
          <w:numId w:val="3"/>
        </w:numPr>
        <w:rPr>
          <w:rFonts w:ascii="Corbel" w:hAnsi="Corbel" w:cs="Arial"/>
          <w:sz w:val="24"/>
          <w:szCs w:val="24"/>
        </w:rPr>
      </w:pPr>
      <w:r w:rsidRPr="00664E38">
        <w:rPr>
          <w:rFonts w:ascii="Corbel" w:hAnsi="Corbel" w:cs="Arial"/>
          <w:sz w:val="24"/>
          <w:szCs w:val="24"/>
        </w:rPr>
        <w:t>Wednesday, April 22 – Sessions</w:t>
      </w:r>
    </w:p>
    <w:p w14:paraId="74758EA7" w14:textId="77777777" w:rsidR="00E01B22" w:rsidRPr="00664E38" w:rsidRDefault="00E01B22" w:rsidP="00664E38">
      <w:pPr>
        <w:pStyle w:val="ListParagraph"/>
        <w:numPr>
          <w:ilvl w:val="0"/>
          <w:numId w:val="3"/>
        </w:numPr>
        <w:rPr>
          <w:rFonts w:ascii="Corbel" w:hAnsi="Corbel" w:cs="Arial"/>
          <w:sz w:val="24"/>
          <w:szCs w:val="24"/>
        </w:rPr>
      </w:pPr>
      <w:r w:rsidRPr="00664E38">
        <w:rPr>
          <w:rFonts w:ascii="Corbel" w:hAnsi="Corbel" w:cs="Arial"/>
          <w:sz w:val="24"/>
          <w:szCs w:val="24"/>
        </w:rPr>
        <w:t>Thursday, April 23 – Sessions</w:t>
      </w:r>
    </w:p>
    <w:p w14:paraId="5CEE8A70" w14:textId="77777777" w:rsidR="00E01B22" w:rsidRPr="00664E38" w:rsidRDefault="00E01B22" w:rsidP="00664E38">
      <w:pPr>
        <w:pStyle w:val="ListParagraph"/>
        <w:numPr>
          <w:ilvl w:val="0"/>
          <w:numId w:val="3"/>
        </w:numPr>
        <w:rPr>
          <w:rFonts w:ascii="Corbel" w:hAnsi="Corbel" w:cs="Arial"/>
          <w:sz w:val="24"/>
          <w:szCs w:val="24"/>
        </w:rPr>
      </w:pPr>
      <w:r w:rsidRPr="00664E38">
        <w:rPr>
          <w:rFonts w:ascii="Corbel" w:hAnsi="Corbel" w:cs="Arial"/>
          <w:sz w:val="24"/>
          <w:szCs w:val="24"/>
        </w:rPr>
        <w:t>Friday, April 24 – Field Trip</w:t>
      </w:r>
    </w:p>
    <w:p w14:paraId="575AB147" w14:textId="352BF348" w:rsidR="00656D71" w:rsidRPr="00664E38" w:rsidRDefault="00656D71" w:rsidP="00656D71">
      <w:pPr>
        <w:pStyle w:val="ListParagraph"/>
        <w:numPr>
          <w:ilvl w:val="0"/>
          <w:numId w:val="2"/>
        </w:numPr>
        <w:rPr>
          <w:rFonts w:ascii="Corbel" w:hAnsi="Corbel" w:cs="Arial"/>
          <w:sz w:val="24"/>
          <w:szCs w:val="24"/>
        </w:rPr>
      </w:pPr>
      <w:r w:rsidRPr="00664E38">
        <w:rPr>
          <w:rFonts w:ascii="Corbel" w:hAnsi="Corbel" w:cs="Arial"/>
          <w:sz w:val="24"/>
          <w:szCs w:val="24"/>
        </w:rPr>
        <w:t xml:space="preserve">Program Finalized – January </w:t>
      </w:r>
    </w:p>
    <w:p w14:paraId="1F2DD0FF" w14:textId="0A1D0C44" w:rsidR="00656D71" w:rsidRPr="00664E38" w:rsidRDefault="00656D71" w:rsidP="00656D71">
      <w:pPr>
        <w:pStyle w:val="ListParagraph"/>
        <w:numPr>
          <w:ilvl w:val="0"/>
          <w:numId w:val="2"/>
        </w:numPr>
        <w:rPr>
          <w:rFonts w:ascii="Corbel" w:hAnsi="Corbel" w:cs="Arial"/>
          <w:sz w:val="24"/>
          <w:szCs w:val="24"/>
        </w:rPr>
      </w:pPr>
      <w:r w:rsidRPr="00664E38">
        <w:rPr>
          <w:rFonts w:ascii="Corbel" w:hAnsi="Corbel" w:cs="Arial"/>
          <w:sz w:val="24"/>
          <w:szCs w:val="24"/>
        </w:rPr>
        <w:t>March 20 – Room Block Expires (Raleigh)</w:t>
      </w:r>
    </w:p>
    <w:p w14:paraId="463F65E2" w14:textId="613951CE" w:rsidR="00656D71" w:rsidRPr="00664E38" w:rsidRDefault="00656D71" w:rsidP="00656D71">
      <w:pPr>
        <w:pStyle w:val="ListParagraph"/>
        <w:numPr>
          <w:ilvl w:val="0"/>
          <w:numId w:val="2"/>
        </w:numPr>
        <w:rPr>
          <w:rFonts w:ascii="Corbel" w:hAnsi="Corbel" w:cs="Arial"/>
          <w:sz w:val="24"/>
          <w:szCs w:val="24"/>
        </w:rPr>
      </w:pPr>
      <w:r w:rsidRPr="00664E38">
        <w:rPr>
          <w:rFonts w:ascii="Corbel" w:hAnsi="Corbel" w:cs="Arial"/>
          <w:sz w:val="24"/>
          <w:szCs w:val="24"/>
        </w:rPr>
        <w:t>April 20-24, 2020 – Symposium</w:t>
      </w:r>
    </w:p>
    <w:p w14:paraId="6490AFA4" w14:textId="0282522B" w:rsidR="00656D71" w:rsidRPr="00664E38" w:rsidRDefault="00656D71" w:rsidP="00656D71">
      <w:pPr>
        <w:spacing w:after="0" w:line="240" w:lineRule="auto"/>
        <w:rPr>
          <w:rFonts w:ascii="Corbel" w:hAnsi="Corbel" w:cs="Arial"/>
          <w:sz w:val="24"/>
          <w:szCs w:val="24"/>
        </w:rPr>
      </w:pPr>
    </w:p>
    <w:p w14:paraId="4275C55B" w14:textId="0DF1DF0F" w:rsidR="00AE3D81" w:rsidRPr="00664E38" w:rsidRDefault="00AE3D81" w:rsidP="00AE3D81">
      <w:pPr>
        <w:spacing w:after="0" w:line="240" w:lineRule="auto"/>
        <w:rPr>
          <w:rFonts w:ascii="Corbel" w:hAnsi="Corbel" w:cs="Arial"/>
          <w:sz w:val="24"/>
          <w:szCs w:val="24"/>
        </w:rPr>
      </w:pPr>
      <w:r w:rsidRPr="00664E38">
        <w:rPr>
          <w:rFonts w:ascii="Corbel" w:hAnsi="Corbel" w:cs="Arial"/>
          <w:b/>
          <w:bCs/>
          <w:sz w:val="24"/>
          <w:szCs w:val="24"/>
        </w:rPr>
        <w:t>Summary</w:t>
      </w:r>
      <w:r w:rsidRPr="00664E38">
        <w:rPr>
          <w:rFonts w:ascii="Corbel" w:hAnsi="Corbel" w:cs="Arial"/>
          <w:sz w:val="24"/>
          <w:szCs w:val="24"/>
        </w:rPr>
        <w:t xml:space="preserve"> </w:t>
      </w:r>
    </w:p>
    <w:p w14:paraId="3B210369" w14:textId="61EFA332" w:rsidR="00AE3D81" w:rsidRPr="00664E38" w:rsidRDefault="00AE3D81" w:rsidP="00AE3D81">
      <w:pPr>
        <w:spacing w:after="0" w:line="240" w:lineRule="auto"/>
        <w:rPr>
          <w:rFonts w:ascii="Corbel" w:hAnsi="Corbel" w:cs="Arial"/>
          <w:sz w:val="24"/>
          <w:szCs w:val="24"/>
        </w:rPr>
      </w:pPr>
      <w:r w:rsidRPr="00664E38">
        <w:rPr>
          <w:rFonts w:ascii="Corbel" w:hAnsi="Corbel" w:cs="Arial"/>
          <w:sz w:val="24"/>
          <w:szCs w:val="24"/>
        </w:rPr>
        <w:t xml:space="preserve">The symposium will be an international nexus of research, management and policy with a </w:t>
      </w:r>
      <w:r w:rsidRPr="00664E38" w:rsidDel="00FB67D1">
        <w:rPr>
          <w:rFonts w:ascii="Corbel" w:hAnsi="Corbel" w:cs="Arial"/>
          <w:sz w:val="24"/>
          <w:szCs w:val="24"/>
        </w:rPr>
        <w:t>t</w:t>
      </w:r>
      <w:r w:rsidRPr="00664E38">
        <w:rPr>
          <w:rFonts w:ascii="Corbel" w:hAnsi="Corbel" w:cs="Arial"/>
          <w:sz w:val="24"/>
          <w:szCs w:val="24"/>
        </w:rPr>
        <w:t>arget audience of: governmental air quality regulators (federal, provincial, state, tribal, local);</w:t>
      </w:r>
      <w:r w:rsidRPr="00664E38" w:rsidDel="00FB67D1">
        <w:rPr>
          <w:rFonts w:ascii="Corbel" w:hAnsi="Corbel" w:cs="Arial"/>
          <w:sz w:val="24"/>
          <w:szCs w:val="24"/>
        </w:rPr>
        <w:t xml:space="preserve"> l</w:t>
      </w:r>
      <w:r w:rsidRPr="00664E38">
        <w:rPr>
          <w:rFonts w:ascii="Corbel" w:hAnsi="Corbel" w:cs="Arial"/>
          <w:sz w:val="24"/>
          <w:szCs w:val="24"/>
        </w:rPr>
        <w:t xml:space="preserve">and managers and fire practitioners (federal, provincial, state, tribal, local, NGO and private land owners); </w:t>
      </w:r>
      <w:r w:rsidRPr="00664E38" w:rsidDel="00FB67D1">
        <w:rPr>
          <w:rFonts w:ascii="Corbel" w:hAnsi="Corbel" w:cs="Arial"/>
          <w:sz w:val="24"/>
          <w:szCs w:val="24"/>
        </w:rPr>
        <w:t>r</w:t>
      </w:r>
      <w:r w:rsidRPr="00664E38">
        <w:rPr>
          <w:rFonts w:ascii="Corbel" w:hAnsi="Corbel" w:cs="Arial"/>
          <w:sz w:val="24"/>
          <w:szCs w:val="24"/>
        </w:rPr>
        <w:t xml:space="preserve">esearch and extension communities (federal, state, academia, students); air quality and fire weather forecasting communities (NOAA, NWS, EPA, Predictive Services, state and local air quality regulatory forecasters); climate </w:t>
      </w:r>
      <w:r w:rsidRPr="00664E38" w:rsidDel="00FB67D1">
        <w:rPr>
          <w:rFonts w:ascii="Corbel" w:hAnsi="Corbel" w:cs="Arial"/>
          <w:sz w:val="24"/>
          <w:szCs w:val="24"/>
        </w:rPr>
        <w:t>c</w:t>
      </w:r>
      <w:r w:rsidRPr="00664E38">
        <w:rPr>
          <w:rFonts w:ascii="Corbel" w:hAnsi="Corbel" w:cs="Arial"/>
          <w:sz w:val="24"/>
          <w:szCs w:val="24"/>
        </w:rPr>
        <w:t>hange researchers [black carbon, carbon accounting, chemical transport and climate modelers (NASA, EPA, NOAA and academia)]</w:t>
      </w:r>
      <w:r w:rsidR="005B4C80">
        <w:rPr>
          <w:rFonts w:ascii="Corbel" w:hAnsi="Corbel" w:cs="Arial"/>
          <w:sz w:val="24"/>
          <w:szCs w:val="24"/>
        </w:rPr>
        <w:t xml:space="preserve">, and </w:t>
      </w:r>
      <w:r w:rsidR="005B4C80" w:rsidRPr="005B4C80">
        <w:rPr>
          <w:rFonts w:ascii="Corbel" w:hAnsi="Corbel" w:cs="Arial"/>
          <w:sz w:val="24"/>
          <w:szCs w:val="24"/>
        </w:rPr>
        <w:t>public health organizations (such</w:t>
      </w:r>
      <w:bookmarkStart w:id="0" w:name="_GoBack"/>
      <w:bookmarkEnd w:id="0"/>
      <w:r w:rsidR="005B4C80" w:rsidRPr="005B4C80">
        <w:rPr>
          <w:rFonts w:ascii="Corbel" w:hAnsi="Corbel" w:cs="Arial"/>
          <w:sz w:val="24"/>
          <w:szCs w:val="24"/>
        </w:rPr>
        <w:t xml:space="preserve"> as APHA, NAACHO, CSTE, NEHA</w:t>
      </w:r>
      <w:r w:rsidR="005B4C80" w:rsidRPr="005B4C80">
        <w:rPr>
          <w:rFonts w:ascii="Corbel" w:hAnsi="Corbel" w:cs="Arial"/>
          <w:sz w:val="24"/>
          <w:szCs w:val="24"/>
        </w:rPr>
        <w:t>).</w:t>
      </w:r>
    </w:p>
    <w:p w14:paraId="0E294A5C" w14:textId="77777777" w:rsidR="00AE3D81" w:rsidRPr="00664E38" w:rsidRDefault="00AE3D81" w:rsidP="00AE3D81">
      <w:pPr>
        <w:spacing w:after="0" w:line="240" w:lineRule="auto"/>
        <w:rPr>
          <w:rFonts w:ascii="Corbel" w:hAnsi="Corbel" w:cs="Arial"/>
          <w:sz w:val="24"/>
          <w:szCs w:val="24"/>
        </w:rPr>
      </w:pPr>
    </w:p>
    <w:p w14:paraId="0AC35CA6" w14:textId="7355A15E" w:rsidR="00AE3D81" w:rsidRPr="00664E38" w:rsidRDefault="00AE3D81" w:rsidP="00AE3D81">
      <w:pPr>
        <w:spacing w:after="0" w:line="240" w:lineRule="auto"/>
        <w:rPr>
          <w:rFonts w:ascii="Corbel" w:hAnsi="Corbel" w:cs="Arial"/>
          <w:sz w:val="24"/>
          <w:szCs w:val="24"/>
        </w:rPr>
      </w:pPr>
      <w:r w:rsidRPr="00664E38">
        <w:rPr>
          <w:rFonts w:ascii="Corbel" w:hAnsi="Corbel" w:cs="Arial"/>
          <w:sz w:val="24"/>
          <w:szCs w:val="24"/>
        </w:rPr>
        <w:t>A virtual/hybrid conference will be incorporated as we did at the first ISS and ISS2</w:t>
      </w:r>
      <w:r w:rsidR="00664E38">
        <w:rPr>
          <w:rFonts w:ascii="Corbel" w:hAnsi="Corbel" w:cs="Arial"/>
          <w:sz w:val="24"/>
          <w:szCs w:val="24"/>
        </w:rPr>
        <w:t xml:space="preserve">. We are also adding </w:t>
      </w:r>
      <w:r w:rsidRPr="00664E38">
        <w:rPr>
          <w:rFonts w:ascii="Corbel" w:hAnsi="Corbel" w:cs="Arial"/>
          <w:sz w:val="24"/>
          <w:szCs w:val="24"/>
        </w:rPr>
        <w:t xml:space="preserve">a second </w:t>
      </w:r>
      <w:r w:rsidR="00664E38">
        <w:rPr>
          <w:rFonts w:ascii="Corbel" w:hAnsi="Corbel" w:cs="Arial"/>
          <w:sz w:val="24"/>
          <w:szCs w:val="24"/>
        </w:rPr>
        <w:t xml:space="preserve">satellite </w:t>
      </w:r>
      <w:r w:rsidRPr="00664E38">
        <w:rPr>
          <w:rFonts w:ascii="Corbel" w:hAnsi="Corbel" w:cs="Arial"/>
          <w:sz w:val="24"/>
          <w:szCs w:val="24"/>
        </w:rPr>
        <w:t>location</w:t>
      </w:r>
      <w:r w:rsidR="00664E38">
        <w:rPr>
          <w:rFonts w:ascii="Corbel" w:hAnsi="Corbel" w:cs="Arial"/>
          <w:sz w:val="24"/>
          <w:szCs w:val="24"/>
        </w:rPr>
        <w:t xml:space="preserve"> in California which will focus primarily on health</w:t>
      </w:r>
      <w:r w:rsidRPr="00664E38">
        <w:rPr>
          <w:rFonts w:ascii="Corbel" w:hAnsi="Corbel" w:cs="Arial"/>
          <w:sz w:val="24"/>
          <w:szCs w:val="24"/>
        </w:rPr>
        <w:t xml:space="preserve">. This allows us to expand our attendance and include individuals who cannot travel to the symposium. This will also allow integration of an online learning component, which will support active connection with our audience year-round. Remote participants will be able to view the </w:t>
      </w:r>
      <w:r w:rsidRPr="00664E38">
        <w:rPr>
          <w:rFonts w:ascii="Corbel" w:hAnsi="Corbel" w:cs="Arial"/>
          <w:sz w:val="24"/>
          <w:szCs w:val="24"/>
        </w:rPr>
        <w:lastRenderedPageBreak/>
        <w:t xml:space="preserve">presentations live and interact with the presenter, the onsite participants and other remote participants—with the assistance of a facilitator. We anticipate a great response from past attendees as well as a new audience. </w:t>
      </w:r>
    </w:p>
    <w:p w14:paraId="2F39ED10" w14:textId="371C9886" w:rsidR="00656D71" w:rsidRDefault="00656D71" w:rsidP="00656D71">
      <w:pPr>
        <w:spacing w:after="0" w:line="240" w:lineRule="auto"/>
        <w:rPr>
          <w:rFonts w:ascii="Corbel" w:hAnsi="Corbel" w:cs="Arial"/>
          <w:b/>
          <w:bCs/>
          <w:sz w:val="24"/>
          <w:szCs w:val="24"/>
        </w:rPr>
      </w:pPr>
    </w:p>
    <w:p w14:paraId="622B30AF" w14:textId="2CB8C505" w:rsidR="00664E38" w:rsidRDefault="00664E38" w:rsidP="00656D71">
      <w:pPr>
        <w:spacing w:after="0" w:line="240" w:lineRule="auto"/>
        <w:rPr>
          <w:rFonts w:ascii="Corbel" w:hAnsi="Corbel" w:cs="Arial"/>
          <w:b/>
          <w:bCs/>
          <w:sz w:val="24"/>
          <w:szCs w:val="24"/>
        </w:rPr>
      </w:pPr>
      <w:bookmarkStart w:id="1" w:name="_Hlk13046787"/>
      <w:r>
        <w:rPr>
          <w:rFonts w:ascii="Corbel" w:hAnsi="Corbel" w:cs="Arial"/>
          <w:b/>
          <w:bCs/>
          <w:sz w:val="24"/>
          <w:szCs w:val="24"/>
        </w:rPr>
        <w:t>Topics will include, but are not limited to:</w:t>
      </w:r>
    </w:p>
    <w:p w14:paraId="60942913" w14:textId="19EF49F5"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Smoke Chemistry and Measurement</w:t>
      </w:r>
    </w:p>
    <w:p w14:paraId="0BF4EFB5" w14:textId="734B908F"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Dispersion and Transport Modeling</w:t>
      </w:r>
    </w:p>
    <w:p w14:paraId="34F5A487" w14:textId="00173DF2"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Air Quality Models for Smoke</w:t>
      </w:r>
    </w:p>
    <w:p w14:paraId="16B02D81" w14:textId="75C55079"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Climate Modeling and Climate Change Impacts</w:t>
      </w:r>
    </w:p>
    <w:p w14:paraId="2DAD3396" w14:textId="150ADD73"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Fire Activity, Emissions, and Emissions Inventories</w:t>
      </w:r>
    </w:p>
    <w:p w14:paraId="5CDE34A8" w14:textId="22F63154"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Smoke Exposure and Health Effects</w:t>
      </w:r>
    </w:p>
    <w:p w14:paraId="59CF2F9B" w14:textId="032D3A51"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Remote Sensing and Tools for Smoke Management</w:t>
      </w:r>
    </w:p>
    <w:p w14:paraId="7922F9E8" w14:textId="1DAF0A68"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Communicating Smoke Impacts</w:t>
      </w:r>
    </w:p>
    <w:p w14:paraId="5F2EF718" w14:textId="2F00B042"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Smoke Hazard Warning and Monitoring Systems</w:t>
      </w:r>
    </w:p>
    <w:p w14:paraId="4876AABE" w14:textId="0B8AAD24"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Smoke Management and Mitigation</w:t>
      </w:r>
    </w:p>
    <w:p w14:paraId="6220FA8B" w14:textId="3B61B502"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Human Response to Smoke</w:t>
      </w:r>
    </w:p>
    <w:p w14:paraId="2E69F38E" w14:textId="5571090C"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Difference Between Rx Fire and Wildfire in Smoke</w:t>
      </w:r>
    </w:p>
    <w:p w14:paraId="6C74EA26" w14:textId="35BC1BA0"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Short/Long Term Tradeoffs Between Rx Fire &amp; Wildfire</w:t>
      </w:r>
    </w:p>
    <w:p w14:paraId="0C7C8871" w14:textId="7F48A86A" w:rsidR="00AA65EE" w:rsidRPr="00AA65EE" w:rsidRDefault="00AA65EE" w:rsidP="00AA65EE">
      <w:pPr>
        <w:pStyle w:val="ListParagraph"/>
        <w:numPr>
          <w:ilvl w:val="0"/>
          <w:numId w:val="4"/>
        </w:numPr>
        <w:rPr>
          <w:rFonts w:ascii="Corbel" w:hAnsi="Corbel" w:cs="Arial"/>
          <w:bCs/>
          <w:color w:val="000000"/>
          <w:sz w:val="24"/>
          <w:szCs w:val="24"/>
        </w:rPr>
      </w:pPr>
      <w:r w:rsidRPr="00AA65EE">
        <w:rPr>
          <w:rFonts w:ascii="Corbel" w:hAnsi="Corbel" w:cs="Arial"/>
          <w:bCs/>
          <w:color w:val="000000"/>
          <w:sz w:val="24"/>
          <w:szCs w:val="24"/>
        </w:rPr>
        <w:t>Wildland Fire Smoke Issues in Each Part of the US and Internationally</w:t>
      </w:r>
    </w:p>
    <w:bookmarkEnd w:id="1"/>
    <w:p w14:paraId="119D28CD" w14:textId="77777777" w:rsidR="00AA65EE" w:rsidRDefault="00AA65EE" w:rsidP="002257C2">
      <w:pPr>
        <w:spacing w:after="0" w:line="240" w:lineRule="auto"/>
        <w:rPr>
          <w:rFonts w:ascii="Corbel" w:hAnsi="Corbel" w:cs="Arial"/>
          <w:b/>
          <w:color w:val="000000"/>
          <w:sz w:val="24"/>
          <w:szCs w:val="24"/>
        </w:rPr>
      </w:pPr>
    </w:p>
    <w:p w14:paraId="49A4B16B" w14:textId="2EF895F2" w:rsidR="00AE3D81" w:rsidRPr="00664E38" w:rsidRDefault="00AE3D81" w:rsidP="002257C2">
      <w:pPr>
        <w:spacing w:after="0" w:line="240" w:lineRule="auto"/>
        <w:rPr>
          <w:rFonts w:ascii="Corbel" w:hAnsi="Corbel" w:cs="Arial"/>
          <w:b/>
          <w:color w:val="000000"/>
          <w:sz w:val="24"/>
          <w:szCs w:val="24"/>
        </w:rPr>
      </w:pPr>
      <w:r w:rsidRPr="00664E38">
        <w:rPr>
          <w:rFonts w:ascii="Corbel" w:hAnsi="Corbel" w:cs="Arial"/>
          <w:b/>
          <w:color w:val="000000"/>
          <w:sz w:val="24"/>
          <w:szCs w:val="24"/>
        </w:rPr>
        <w:t>History/Background</w:t>
      </w:r>
    </w:p>
    <w:p w14:paraId="72E28AF7" w14:textId="4E2702D6" w:rsidR="002257C2" w:rsidRPr="00664E38" w:rsidRDefault="002257C2" w:rsidP="002257C2">
      <w:pPr>
        <w:spacing w:after="0" w:line="240" w:lineRule="auto"/>
        <w:rPr>
          <w:rFonts w:ascii="Corbel" w:hAnsi="Corbel" w:cs="Arial"/>
          <w:sz w:val="24"/>
          <w:szCs w:val="24"/>
        </w:rPr>
      </w:pPr>
      <w:r w:rsidRPr="00664E38">
        <w:rPr>
          <w:rFonts w:ascii="Corbel" w:hAnsi="Corbel" w:cs="Arial"/>
          <w:bCs/>
          <w:color w:val="000000"/>
          <w:sz w:val="24"/>
          <w:szCs w:val="24"/>
        </w:rPr>
        <w:t>The 1st International Smoke Symposium (ISS) was held in Maryland in 2013 and the 2</w:t>
      </w:r>
      <w:r w:rsidRPr="00664E38">
        <w:rPr>
          <w:rFonts w:ascii="Corbel" w:hAnsi="Corbel" w:cs="Arial"/>
          <w:bCs/>
          <w:color w:val="000000"/>
          <w:sz w:val="24"/>
          <w:szCs w:val="24"/>
          <w:vertAlign w:val="superscript"/>
        </w:rPr>
        <w:t>nd</w:t>
      </w:r>
      <w:r w:rsidRPr="00664E38">
        <w:rPr>
          <w:rFonts w:ascii="Corbel" w:hAnsi="Corbel" w:cs="Arial"/>
          <w:bCs/>
          <w:color w:val="000000"/>
          <w:sz w:val="24"/>
          <w:szCs w:val="24"/>
        </w:rPr>
        <w:t xml:space="preserve"> International Smoke Symposium (ISS2) was held </w:t>
      </w:r>
      <w:r w:rsidRPr="00664E38">
        <w:rPr>
          <w:rFonts w:ascii="Corbel" w:hAnsi="Corbel" w:cs="Arial"/>
          <w:sz w:val="24"/>
          <w:szCs w:val="24"/>
        </w:rPr>
        <w:t xml:space="preserve">November 14-17, 2016 in Long Beach, California. </w:t>
      </w:r>
    </w:p>
    <w:p w14:paraId="1639A23D" w14:textId="77777777" w:rsidR="002257C2" w:rsidRPr="00664E38" w:rsidRDefault="002257C2" w:rsidP="002257C2">
      <w:pPr>
        <w:spacing w:after="0" w:line="240" w:lineRule="auto"/>
        <w:rPr>
          <w:rFonts w:ascii="Corbel" w:hAnsi="Corbel" w:cs="Arial"/>
          <w:sz w:val="24"/>
          <w:szCs w:val="24"/>
        </w:rPr>
      </w:pPr>
    </w:p>
    <w:p w14:paraId="3C11C425"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In 2013 (ISS), 150 people from all different agencies and organization attended the meeting in person, another 75 people attend virtually.  Nine countries were represented, including Australia, Austria, Brazil, Canada, China, France, Sudan, UK and United States. </w:t>
      </w:r>
    </w:p>
    <w:p w14:paraId="109E8BF2" w14:textId="77777777" w:rsidR="002257C2" w:rsidRPr="00664E38" w:rsidRDefault="002257C2" w:rsidP="002257C2">
      <w:pPr>
        <w:spacing w:after="0" w:line="240" w:lineRule="auto"/>
        <w:rPr>
          <w:rFonts w:ascii="Corbel" w:hAnsi="Corbel" w:cs="Arial"/>
          <w:sz w:val="24"/>
          <w:szCs w:val="24"/>
        </w:rPr>
      </w:pPr>
    </w:p>
    <w:p w14:paraId="2D6B87D9" w14:textId="7C5C2A0F"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In 2016 (ISS2), 186 people from all different agencies and organization attending the meeting in person, another 97-people attended virtually.  Five countries were represented, including Australia, Canada, Poland, UK, and United States. </w:t>
      </w:r>
    </w:p>
    <w:p w14:paraId="54462C6F" w14:textId="77777777" w:rsidR="00664E38" w:rsidRPr="00664E38" w:rsidRDefault="00664E38" w:rsidP="002257C2">
      <w:pPr>
        <w:spacing w:after="0" w:line="240" w:lineRule="auto"/>
        <w:rPr>
          <w:rFonts w:ascii="Corbel" w:hAnsi="Corbel" w:cs="Arial"/>
          <w:b/>
          <w:bCs/>
          <w:sz w:val="24"/>
          <w:szCs w:val="24"/>
        </w:rPr>
      </w:pPr>
    </w:p>
    <w:p w14:paraId="4142B88D" w14:textId="43E8C7CF" w:rsidR="002257C2" w:rsidRPr="00664E38" w:rsidRDefault="00664E38" w:rsidP="002257C2">
      <w:pPr>
        <w:spacing w:after="0" w:line="240" w:lineRule="auto"/>
        <w:rPr>
          <w:rFonts w:ascii="Corbel" w:hAnsi="Corbel" w:cs="Arial"/>
          <w:b/>
          <w:bCs/>
          <w:sz w:val="24"/>
          <w:szCs w:val="24"/>
        </w:rPr>
      </w:pPr>
      <w:r w:rsidRPr="00664E38">
        <w:rPr>
          <w:rFonts w:ascii="Corbel" w:hAnsi="Corbel" w:cs="Arial"/>
          <w:b/>
          <w:bCs/>
          <w:sz w:val="24"/>
          <w:szCs w:val="24"/>
        </w:rPr>
        <w:t>Past Sponsors and Partners</w:t>
      </w:r>
    </w:p>
    <w:p w14:paraId="37AECB58"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National Aeronautics and Space Administration (NASA) </w:t>
      </w:r>
    </w:p>
    <w:p w14:paraId="47BBCBCE"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Bureau of Land Management (BLM) </w:t>
      </w:r>
    </w:p>
    <w:p w14:paraId="0A8679B4"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California Department of Forestry &amp; Fire Protection (CalFire) </w:t>
      </w:r>
    </w:p>
    <w:p w14:paraId="63F79607"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Joint Fire Science Program (JFSP) </w:t>
      </w:r>
    </w:p>
    <w:p w14:paraId="2C4367C1"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U.S. Forest Service Research </w:t>
      </w:r>
    </w:p>
    <w:p w14:paraId="30F02F74"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US Environmental Protection Agency (EPA) </w:t>
      </w:r>
    </w:p>
    <w:p w14:paraId="095954E7"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Sonoma Technology, Inc.</w:t>
      </w:r>
    </w:p>
    <w:p w14:paraId="431ADAA4"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BC Centre for Disease Control </w:t>
      </w:r>
    </w:p>
    <w:p w14:paraId="78428C4F"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Canadian Forest Service, Natural Resources Canada </w:t>
      </w:r>
    </w:p>
    <w:p w14:paraId="2C0D9E86"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lastRenderedPageBreak/>
        <w:t>Centers for Disease Control and Prevention</w:t>
      </w:r>
    </w:p>
    <w:p w14:paraId="21873CD8"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Coalition of Prescribed Fire Councils, Inc</w:t>
      </w:r>
    </w:p>
    <w:p w14:paraId="5C35ECDB"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Department of the Interior </w:t>
      </w:r>
    </w:p>
    <w:p w14:paraId="1BCC64DA"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Desert Research Institute </w:t>
      </w:r>
    </w:p>
    <w:p w14:paraId="0B45CA21"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Michigan Tech Research Institute </w:t>
      </w:r>
    </w:p>
    <w:p w14:paraId="0F67F9AE"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Montana Prescribed Fire Services </w:t>
      </w:r>
    </w:p>
    <w:p w14:paraId="22E249B3"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National Institute of Aerospace</w:t>
      </w:r>
    </w:p>
    <w:p w14:paraId="5E32286D"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National Park Service </w:t>
      </w:r>
    </w:p>
    <w:p w14:paraId="4545B39E"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Northwest Fire Science Consortium </w:t>
      </w:r>
    </w:p>
    <w:p w14:paraId="1E087BF5"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Quinault Tribe </w:t>
      </w:r>
    </w:p>
    <w:p w14:paraId="46882B63"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Oregon State University</w:t>
      </w:r>
    </w:p>
    <w:p w14:paraId="70F55672" w14:textId="3995577C"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Scion </w:t>
      </w:r>
    </w:p>
    <w:p w14:paraId="0F023952" w14:textId="77777777"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 xml:space="preserve">The Nature Conservancy </w:t>
      </w:r>
    </w:p>
    <w:p w14:paraId="40245684" w14:textId="6A0AC0DA" w:rsidR="002257C2" w:rsidRPr="00664E38" w:rsidRDefault="002257C2" w:rsidP="002257C2">
      <w:pPr>
        <w:spacing w:after="0" w:line="240" w:lineRule="auto"/>
        <w:rPr>
          <w:rFonts w:ascii="Corbel" w:hAnsi="Corbel" w:cs="Arial"/>
          <w:sz w:val="24"/>
          <w:szCs w:val="24"/>
        </w:rPr>
      </w:pPr>
      <w:r w:rsidRPr="00664E38">
        <w:rPr>
          <w:rFonts w:ascii="Corbel" w:hAnsi="Corbel" w:cs="Arial"/>
          <w:sz w:val="24"/>
          <w:szCs w:val="24"/>
        </w:rPr>
        <w:t>University of California</w:t>
      </w:r>
    </w:p>
    <w:p w14:paraId="3CF5DAE3" w14:textId="77777777" w:rsidR="002257C2" w:rsidRPr="00664E38" w:rsidRDefault="002257C2" w:rsidP="00656D71">
      <w:pPr>
        <w:spacing w:after="0" w:line="240" w:lineRule="auto"/>
        <w:rPr>
          <w:rFonts w:ascii="Corbel" w:hAnsi="Corbel" w:cs="Arial"/>
          <w:sz w:val="24"/>
          <w:szCs w:val="24"/>
        </w:rPr>
      </w:pPr>
    </w:p>
    <w:sectPr w:rsidR="002257C2" w:rsidRPr="00664E38" w:rsidSect="00664E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148"/>
    <w:multiLevelType w:val="hybridMultilevel"/>
    <w:tmpl w:val="F690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528B"/>
    <w:multiLevelType w:val="hybridMultilevel"/>
    <w:tmpl w:val="C97E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2882"/>
    <w:multiLevelType w:val="hybridMultilevel"/>
    <w:tmpl w:val="813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26DAA"/>
    <w:multiLevelType w:val="hybridMultilevel"/>
    <w:tmpl w:val="E1B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C3817"/>
    <w:rsid w:val="001E714F"/>
    <w:rsid w:val="002257C2"/>
    <w:rsid w:val="002A23EF"/>
    <w:rsid w:val="002B030D"/>
    <w:rsid w:val="005B4C80"/>
    <w:rsid w:val="00656D71"/>
    <w:rsid w:val="00664E38"/>
    <w:rsid w:val="006B7F45"/>
    <w:rsid w:val="00726178"/>
    <w:rsid w:val="00784BC9"/>
    <w:rsid w:val="009151D4"/>
    <w:rsid w:val="00A04A42"/>
    <w:rsid w:val="00AA65EE"/>
    <w:rsid w:val="00AE3D81"/>
    <w:rsid w:val="00DD6509"/>
    <w:rsid w:val="00DF287C"/>
    <w:rsid w:val="00E01B22"/>
    <w:rsid w:val="00F6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ACE"/>
  <w15:chartTrackingRefBased/>
  <w15:docId w15:val="{8B8CAE0E-F4C9-4173-907B-A0090479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A3"/>
    <w:pPr>
      <w:spacing w:after="200" w:line="276" w:lineRule="auto"/>
    </w:pPr>
    <w:rPr>
      <w:rFonts w:asciiTheme="minorHAnsi" w:hAnsiTheme="minorHAnsi"/>
      <w:sz w:val="22"/>
      <w:szCs w:val="22"/>
    </w:rPr>
  </w:style>
  <w:style w:type="paragraph" w:styleId="Heading2">
    <w:name w:val="heading 2"/>
    <w:basedOn w:val="Normal"/>
    <w:link w:val="Heading2Char"/>
    <w:uiPriority w:val="9"/>
    <w:qFormat/>
    <w:rsid w:val="00F62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A3"/>
    <w:pPr>
      <w:spacing w:after="0" w:line="240" w:lineRule="auto"/>
      <w:ind w:left="720"/>
    </w:pPr>
  </w:style>
  <w:style w:type="character" w:customStyle="1" w:styleId="Heading2Char">
    <w:name w:val="Heading 2 Char"/>
    <w:basedOn w:val="DefaultParagraphFont"/>
    <w:link w:val="Heading2"/>
    <w:uiPriority w:val="9"/>
    <w:rsid w:val="00F62F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2FA3"/>
    <w:rPr>
      <w:color w:val="0000FF"/>
      <w:u w:val="single"/>
    </w:rPr>
  </w:style>
  <w:style w:type="character" w:styleId="HTMLCite">
    <w:name w:val="HTML Cite"/>
    <w:basedOn w:val="DefaultParagraphFont"/>
    <w:uiPriority w:val="99"/>
    <w:semiHidden/>
    <w:unhideWhenUsed/>
    <w:rsid w:val="00F62FA3"/>
    <w:rPr>
      <w:i/>
      <w:iCs/>
    </w:rPr>
  </w:style>
  <w:style w:type="character" w:customStyle="1" w:styleId="bmdetailsoverlay">
    <w:name w:val="bm_details_overlay"/>
    <w:basedOn w:val="DefaultParagraphFont"/>
    <w:rsid w:val="00F6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m.ucdavis.edu/venues/ucd-conference-cente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Robinson</dc:creator>
  <cp:keywords/>
  <dc:description/>
  <cp:lastModifiedBy>Mikel Robinson</cp:lastModifiedBy>
  <cp:revision>2</cp:revision>
  <dcterms:created xsi:type="dcterms:W3CDTF">2019-07-07T17:14:00Z</dcterms:created>
  <dcterms:modified xsi:type="dcterms:W3CDTF">2019-07-07T17:14:00Z</dcterms:modified>
</cp:coreProperties>
</file>